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3F" w:rsidRPr="0020226F" w:rsidRDefault="005A403F" w:rsidP="005A403F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ВЕБИНАРОВ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3F" w:rsidRPr="00DE032E" w:rsidRDefault="005A403F" w:rsidP="005A40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грантовой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поддержки по данным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Science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InCites</w:t>
      </w:r>
      <w:proofErr w:type="spellEnd"/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грантовой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поддержке в публикациях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проиндексированных в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богатейшим источником данных для формирования стратегии получения финансирования собственных работ. Как найти и проанализировать литературу, издания, будущих партнеров и их достижения, возможные источники финансирования, оценить собственные шансы в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InCites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Ответы на прикладные вопросы: Какие фонды финансировали исследования по моей теме? На что выделял гранты определенный фонд? В каких грантах принимал участие ученый или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эффективны были сотрудничества с определенными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стоит обратить внимание при написании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ноября вторник 10:00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ноября среда 13:00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Возможности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Journal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Citation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Reports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авторов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Journal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Reports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аналитический инструмент, в котором с июня 2021, представлены журналы всех индексов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(SCIE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SSCI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AHCI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ESCI). Для первых двух традиционно рассчитывается показатель влиятельности журнала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и другие метрики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ознакомимся на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Новинкой JCR является новый показатель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Journal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Indicator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который, рассчитывается для всех журналов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в JCR. О чем говорят данные метрики? Как можем использовать JCR для анализа изданий для публикации? Какие журналы есть по моей теме? Как сохранить такой список? Какие журналы моей страны есть в данном списке? Где посмотреть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и квартиль?</w:t>
      </w:r>
    </w:p>
    <w:p w:rsidR="005A403F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ноября вторник 13:00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ноября четверг 10:00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достижений ученого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существующие вариации транслитерации, распространенность фамилии или ее смена, автоматическая идентификация всех работ ученого может быть затруднена, что негативно скажется на расчете показателей публикационной активности и может привести к некорректным оценкам. На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рассмотрены возможности, функции, создание/корректировка, достоинства и недостатки авторских профилей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Publons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Orcid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ResearchGate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Scholar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представить свои работы, можно ли размещать полные тексты своих статей, как увеличить цитируемость публикаций, почему мою работу не видно в профиле организации, почему в разных базах разный показатель индекса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Хирша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 публикациях, цитируемости,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факторах, 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квартилях журналов и новом графике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eamplot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профиле ученого в новом интерфейсе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03F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ноября среда 10:00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ноября четверг 13:00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3F" w:rsidRPr="00DE032E" w:rsidRDefault="005A403F" w:rsidP="005A40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Создание и редактирование профилей организаций в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Science</w:t>
      </w:r>
      <w:proofErr w:type="spellEnd"/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существенно упростили процедуру создания профилей организаций, и обязательно расскажем о ней на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самое главное - мы разберём все тонкости, связанные с обновлением организационных профилей: для чего это нужно, как происходит привязка публикаций к организационным профилям и что вы можете сделать, если вдруг заметили в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привязанные к вашему профилю документы. Заодно мы посмотрим, какие возможности появляются у вас, когда профиль организации создан и регулярно обновляется, и ответим на ваши вопросы, связанные с оценкой научной результативности организаций.</w:t>
      </w:r>
    </w:p>
    <w:p w:rsidR="005A403F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ноября вторник 10:00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ноября вторник 14:00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переднем крае науки: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высокоцитируемые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публикации и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высокоцитируемые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авторы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поговорим о том, что такое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высокоцитируемые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в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Collection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авторы считаются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высокоцитируемыми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группы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высокоцитируемых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публикаций помогают определять зарождающиеся тенденции в научных исследованиях.</w:t>
      </w:r>
    </w:p>
    <w:p w:rsidR="005A403F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ноября среда 10:00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ноября среда 14:00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Beamplots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новый стандарт статистики цитирования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распространён миф, что в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библиометрии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научной результативности авторов часто применяется индекс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Хирша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Увы, основное преимущество индекса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Хирша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приведение показателей публикационной активности и цитируемости авторов к единому числу - является его же сильнейшим недостатком, поскольку чрезмерно упрощает проблему оценки научной результативности, а его несостоятельности с математической точки зрения посвящены десятки научных публикаций. Альтернативный подход был предложен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Лутцем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Борнманном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Робином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Хауншильдом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Bornmann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Haunschild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2018), и он добавляет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библиометрическим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 долгожданный и необходимый для их корректной интерпретации контекст. Такой подход в первую очередь предполагает переход от единого числа к наглядной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инфографике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отражающей не только динамику публикационной активности, но и показатели цитируемости документов, пригодные даже для сопоставления публикаций, сделанных в принципиально разных предметных 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областях. Этот тип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инфографики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название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Beamplots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 корректный перевод на русский язык пока только приживается), доступен в интерфейсе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постепенно становится новым стандартом оценки научной результативности - наглядным, прозрачным и удобным в применении. На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поговорим о том, как строятся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Beamplots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читать эту </w:t>
      </w:r>
      <w:proofErr w:type="spellStart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инфографику</w:t>
      </w:r>
      <w:proofErr w:type="spellEnd"/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какие новые возможности оценки научной результативности авторов открывает этот подход.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ноября четверг 10:00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ноября четверг 14:00 (</w:t>
      </w:r>
      <w:proofErr w:type="spellStart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мск</w:t>
      </w:r>
      <w:proofErr w:type="spellEnd"/>
      <w:r w:rsidRPr="00DE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A403F" w:rsidRPr="00DE032E" w:rsidRDefault="005A403F" w:rsidP="005A403F">
      <w:pPr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3F" w:rsidRPr="00DE032E" w:rsidRDefault="005A403F" w:rsidP="005A4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03F" w:rsidRDefault="005A403F" w:rsidP="005A403F">
      <w:pPr>
        <w:rPr>
          <w:rFonts w:ascii="Times New Roman" w:eastAsia="Times New Roman" w:hAnsi="Times New Roman" w:cs="Times New Roman"/>
          <w:b/>
          <w:bCs/>
          <w:color w:val="5E33BF"/>
          <w:sz w:val="28"/>
          <w:szCs w:val="28"/>
          <w:u w:val="single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&gt;&gt; </w:t>
      </w:r>
      <w:hyperlink r:id="rId5" w:tgtFrame="_blank" w:history="1">
        <w:r w:rsidRPr="00DE032E">
          <w:rPr>
            <w:rFonts w:ascii="Times New Roman" w:eastAsia="Times New Roman" w:hAnsi="Times New Roman" w:cs="Times New Roman"/>
            <w:b/>
            <w:bCs/>
            <w:color w:val="5E33BF"/>
            <w:sz w:val="28"/>
            <w:szCs w:val="28"/>
            <w:u w:val="single"/>
            <w:lang w:eastAsia="ru-RU"/>
          </w:rPr>
          <w:t>Общая страница регистрации</w:t>
        </w:r>
      </w:hyperlink>
    </w:p>
    <w:p w:rsidR="005A403F" w:rsidRPr="00DE032E" w:rsidRDefault="005A403F" w:rsidP="005A403F">
      <w:pPr>
        <w:rPr>
          <w:rFonts w:ascii="Times New Roman" w:hAnsi="Times New Roman" w:cs="Times New Roman"/>
          <w:sz w:val="28"/>
          <w:szCs w:val="28"/>
        </w:rPr>
      </w:pPr>
    </w:p>
    <w:p w:rsidR="005A403F" w:rsidRPr="00DE032E" w:rsidRDefault="005A403F" w:rsidP="005A403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Просим 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tooltip="https://img06.en25.com/web/clarivateanalytics/%7ba254dbbf-e44b-4e11-9342-a97a68531bb3%7d_new_webinars_connection.pdf?elqtrackid=f744053655ae4a5abb3aac7dba6bd750&amp;elqtrack=true" w:history="1">
        <w:r w:rsidRPr="00DE032E">
          <w:rPr>
            <w:rFonts w:ascii="Times New Roman" w:eastAsia="Times New Roman" w:hAnsi="Times New Roman" w:cs="Times New Roman"/>
            <w:color w:val="5E33BF"/>
            <w:sz w:val="28"/>
            <w:szCs w:val="28"/>
            <w:u w:val="single"/>
            <w:lang w:eastAsia="ru-RU"/>
          </w:rPr>
          <w:t>прочитать</w:t>
        </w:r>
      </w:hyperlink>
      <w:r>
        <w:rPr>
          <w:rFonts w:ascii="Times New Roman" w:eastAsia="Times New Roman" w:hAnsi="Times New Roman" w:cs="Times New Roman"/>
          <w:color w:val="5E33BF"/>
          <w:sz w:val="28"/>
          <w:szCs w:val="28"/>
          <w:u w:val="single"/>
          <w:lang w:eastAsia="ru-RU"/>
        </w:rPr>
        <w:t xml:space="preserve"> 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tooltip="https://www.youtube.com/watch?v=qmcQ_0kvq8Q" w:history="1">
        <w:r w:rsidRPr="00DE032E">
          <w:rPr>
            <w:rFonts w:ascii="Times New Roman" w:eastAsia="Times New Roman" w:hAnsi="Times New Roman" w:cs="Times New Roman"/>
            <w:color w:val="5E33BF"/>
            <w:sz w:val="28"/>
            <w:szCs w:val="28"/>
            <w:u w:val="single"/>
            <w:lang w:eastAsia="ru-RU"/>
          </w:rPr>
          <w:t>прослушать</w:t>
        </w:r>
      </w:hyperlink>
      <w:r>
        <w:rPr>
          <w:rFonts w:ascii="Times New Roman" w:eastAsia="Times New Roman" w:hAnsi="Times New Roman" w:cs="Times New Roman"/>
          <w:color w:val="5E33BF"/>
          <w:sz w:val="28"/>
          <w:szCs w:val="28"/>
          <w:u w:val="single"/>
          <w:lang w:eastAsia="ru-RU"/>
        </w:rPr>
        <w:t xml:space="preserve"> </w:t>
      </w:r>
      <w:r w:rsidRPr="00DE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по подключению!</w:t>
      </w:r>
    </w:p>
    <w:p w:rsidR="005A403F" w:rsidRDefault="005A403F" w:rsidP="005A403F"/>
    <w:p w:rsidR="00561E3C" w:rsidRDefault="00561E3C">
      <w:bookmarkStart w:id="0" w:name="_GoBack"/>
      <w:bookmarkEnd w:id="0"/>
    </w:p>
    <w:sectPr w:rsidR="0056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D6304"/>
    <w:multiLevelType w:val="hybridMultilevel"/>
    <w:tmpl w:val="2CFE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3F"/>
    <w:rsid w:val="00561E3C"/>
    <w:rsid w:val="005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298B6-ED7F-410D-8208-14F122C9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786780033.t.en25.com/e/er?utm_campaign=EM1_Training_Series_Retention_Webinar_NovSAR_RussiaCIS_2021&amp;utm_medium=email&amp;utm_source=Eloqua&amp;s=786780033&amp;lid=13552&amp;elqTrackId=aa7fdb292a7d4263914042d2f77358c6&amp;elq=5edcee8ce7c84bd8a4bf0e75c3ce8a2b&amp;elqaid=18296&amp;elqa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786780033.t.en25.com/e/er?utm_campaign=EM1_Training_Series_Retention_Webinar_NovSAR_RussiaCIS_2021&amp;utm_medium=email&amp;utm_source=Eloqua&amp;s=786780033&amp;lid=11140&amp;elqTrackId=f744053655ae4a5abb3aac7dba6bd750&amp;elq=5edcee8ce7c84bd8a4bf0e75c3ce8a2b&amp;elqaid=18296&amp;elqat=1" TargetMode="External"/><Relationship Id="rId5" Type="http://schemas.openxmlformats.org/officeDocument/2006/relationships/hyperlink" Target="https://s786780033.t.en25.com/e/er?utm_campaign=EM1_Training_Series_Retention_Webinar_NovSAR_RussiaCIS_2021&amp;utm_medium=email&amp;utm_source=Eloqua&amp;s=786780033&amp;lid=7751&amp;elqTrackId=32ae98b34fd241ceb883223ea626c073&amp;elq=5edcee8ce7c84bd8a4bf0e75c3ce8a2b&amp;elqaid=18296&amp;elqa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1</cp:revision>
  <dcterms:created xsi:type="dcterms:W3CDTF">2021-11-10T09:06:00Z</dcterms:created>
  <dcterms:modified xsi:type="dcterms:W3CDTF">2021-11-10T09:07:00Z</dcterms:modified>
</cp:coreProperties>
</file>